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CDA9" w14:textId="77777777" w:rsidR="00F138BC" w:rsidRDefault="00F138BC" w:rsidP="00F138BC">
      <w:pPr>
        <w:pStyle w:val="ACNadpis2"/>
      </w:pPr>
      <w:r>
        <w:t>1.01.Fyzická infrastruktura</w:t>
      </w:r>
    </w:p>
    <w:p w14:paraId="0EE5C3E9" w14:textId="77777777" w:rsidR="00F138BC" w:rsidRPr="00715948" w:rsidRDefault="00F138BC" w:rsidP="00F138BC">
      <w:pPr>
        <w:pStyle w:val="1nadpis"/>
        <w:ind w:left="0" w:firstLine="0"/>
      </w:pPr>
    </w:p>
    <w:p w14:paraId="1F996A42" w14:textId="77777777" w:rsidR="00F138BC" w:rsidRPr="00715948" w:rsidRDefault="00F138BC" w:rsidP="00F138BC">
      <w:pPr>
        <w:pStyle w:val="1nadpis"/>
        <w:rPr>
          <w:rFonts w:asciiTheme="majorHAnsi" w:hAnsiTheme="majorHAnsi" w:cstheme="majorHAnsi"/>
        </w:rPr>
      </w:pPr>
      <w:r w:rsidRPr="00715948">
        <w:rPr>
          <w:rFonts w:asciiTheme="majorHAnsi" w:hAnsiTheme="majorHAnsi" w:cstheme="majorHAnsi"/>
        </w:rPr>
        <w:t>Univerzální kabelážní systém (UKS)</w:t>
      </w:r>
    </w:p>
    <w:p w14:paraId="5B8E2AAF" w14:textId="77777777" w:rsidR="00F138BC" w:rsidRPr="00715948" w:rsidRDefault="00F138BC" w:rsidP="00F138BC"/>
    <w:p w14:paraId="78086B10" w14:textId="77777777" w:rsidR="00F138BC" w:rsidRPr="00715948" w:rsidRDefault="00F138BC" w:rsidP="00F138BC">
      <w:bookmarkStart w:id="0" w:name="_Hlk208822779"/>
      <w:r w:rsidRPr="00715948">
        <w:t>Požadavkem je vybudování univerzálního kabelážního systému (strukturovaná kabeláž), která bude</w:t>
      </w:r>
      <w:r w:rsidRPr="00715948">
        <w:br/>
        <w:t xml:space="preserve">v budovách sloužit pro přenášení hlasových a datových služeb. Jedná se o soubor datového rozvaděče, </w:t>
      </w:r>
      <w:r w:rsidRPr="00715948">
        <w:br/>
        <w:t>datového kabelu a účastnických (datových) zásuvek.</w:t>
      </w:r>
    </w:p>
    <w:p w14:paraId="76004FCD" w14:textId="77777777" w:rsidR="00F138BC" w:rsidRPr="00715948" w:rsidRDefault="00F138BC" w:rsidP="00F138BC">
      <w:r w:rsidRPr="00715948">
        <w:t xml:space="preserve">Všechny komponenty UKS musí být vzájemně kompatibilní a splňovat normy ČSN EN 50173/50174, kabeláž min. CAT6 UTP CPR:B2ca pro datové zásuvky (datové zásuvky budou vybudovány místo stávajících </w:t>
      </w:r>
      <w:r w:rsidRPr="00715948">
        <w:br/>
        <w:t>nemanažovatelných switchů) a WiFi AP. Instalace bude provedena v souladu s direktivou CPR.</w:t>
      </w:r>
    </w:p>
    <w:p w14:paraId="05026995" w14:textId="77777777" w:rsidR="00F138BC" w:rsidRPr="00715948" w:rsidRDefault="00F138BC" w:rsidP="00F138BC">
      <w:r w:rsidRPr="00715948">
        <w:t xml:space="preserve">Rozvody strukturované kabeláže budou vytvořeny s maximálním důrazem na jejich ochranu před případným nežádoucím elektromagnetickým vlivem okolního silového vedení. Je požadováno dodržovat </w:t>
      </w:r>
      <w:r w:rsidRPr="00715948">
        <w:br/>
        <w:t xml:space="preserve">odstupové vzdálenosti, způsob vedení i křížení s ostatními vedeními. Stejně tak je požadováno dbát zvláštní pozornosti na potencionální přiblížení vedení UKS ke svodům vnějšího bleskosvodového systému. </w:t>
      </w:r>
      <w:r w:rsidRPr="00715948">
        <w:br/>
        <w:t>V technicky nevyhnutelných případech musí být, při souběhu a křížení, dodrženy minimální vzdálenosti dle ČSN 342300, ČSN  332000-5-52, ČSN EN 50174-2.</w:t>
      </w:r>
    </w:p>
    <w:p w14:paraId="48992137" w14:textId="77777777" w:rsidR="00F138BC" w:rsidRPr="00715948" w:rsidRDefault="00F138BC" w:rsidP="00F138BC">
      <w:r w:rsidRPr="00715948">
        <w:t>Požadovaná záruka na pasivní komponenty UKS je min. 20 let. Zadavatel připouští možnost poskytnutí této záruky formou systémové záruky výrobce nebo rovnocenné záruky dodavatele pojištění u třetí strany.</w:t>
      </w:r>
    </w:p>
    <w:bookmarkEnd w:id="0"/>
    <w:p w14:paraId="359C1BA4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</w:p>
    <w:p w14:paraId="40DD2231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  <w:r w:rsidRPr="00715948">
        <w:rPr>
          <w:rFonts w:asciiTheme="majorHAnsi" w:hAnsiTheme="majorHAnsi" w:cstheme="majorHAnsi"/>
        </w:rPr>
        <w:t>Instalace datových rozvodů UKS</w:t>
      </w:r>
    </w:p>
    <w:p w14:paraId="7E7593CE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</w:p>
    <w:p w14:paraId="7FB43626" w14:textId="77777777" w:rsidR="00F138BC" w:rsidRPr="00715948" w:rsidRDefault="00F138BC" w:rsidP="00F138BC">
      <w:r w:rsidRPr="00715948">
        <w:t>Montáž a instalace UKS bude rozdělena do dvou vzájemně provázaných celků a to:</w:t>
      </w:r>
    </w:p>
    <w:p w14:paraId="3F8E5ACC" w14:textId="77777777" w:rsidR="00F138BC" w:rsidRPr="00715948" w:rsidRDefault="00F138BC" w:rsidP="00F138BC">
      <w:pPr>
        <w:pStyle w:val="Odstavecseseznamem"/>
        <w:numPr>
          <w:ilvl w:val="0"/>
          <w:numId w:val="1"/>
        </w:numPr>
      </w:pPr>
      <w:r w:rsidRPr="00715948">
        <w:t xml:space="preserve">UTP kabelové rozvody pro WiFi přístupové body (AP) a náhrada rozbočených dat. zásuvek, </w:t>
      </w:r>
      <w:bookmarkStart w:id="1" w:name="_Hlk208822885"/>
      <w:r w:rsidRPr="00715948">
        <w:t xml:space="preserve">pomocí switchů splňujícími minimální požadavky na porty, propustnost, napájení a hlučnost, novými </w:t>
      </w:r>
      <w:r w:rsidRPr="00715948">
        <w:br/>
        <w:t>datovými kabely k novým datovým zásuvkám</w:t>
      </w:r>
      <w:bookmarkEnd w:id="1"/>
    </w:p>
    <w:p w14:paraId="533E1BD9" w14:textId="6E9C5D66" w:rsidR="00F138BC" w:rsidRPr="00715948" w:rsidRDefault="00F138BC" w:rsidP="00F138BC">
      <w:pPr>
        <w:pStyle w:val="Odstavecseseznamem"/>
        <w:numPr>
          <w:ilvl w:val="0"/>
          <w:numId w:val="1"/>
        </w:numPr>
      </w:pPr>
      <w:r w:rsidRPr="00715948">
        <w:t xml:space="preserve">páteřní optické kabelové rozvody mezi podružnými dat. rozvaděči dle návrhu viz. </w:t>
      </w:r>
      <w:r w:rsidRPr="00715948">
        <w:br/>
        <w:t>„</w:t>
      </w:r>
      <w:r w:rsidRPr="00AE0108">
        <w:rPr>
          <w:b/>
          <w:bCs/>
        </w:rPr>
        <w:t>Nemocnice_Kyjo</w:t>
      </w:r>
      <w:r w:rsidR="00C019B3" w:rsidRPr="00AE0108">
        <w:rPr>
          <w:b/>
          <w:bCs/>
        </w:rPr>
        <w:t>v-navrh_novych_optickych_tras</w:t>
      </w:r>
      <w:r w:rsidRPr="00AE0108">
        <w:rPr>
          <w:b/>
          <w:bCs/>
        </w:rPr>
        <w:t>.pdf</w:t>
      </w:r>
      <w:r w:rsidRPr="00715948">
        <w:t>“</w:t>
      </w:r>
    </w:p>
    <w:p w14:paraId="10BF4893" w14:textId="77777777" w:rsidR="00F138BC" w:rsidRPr="00715948" w:rsidRDefault="00F138BC" w:rsidP="00F138BC">
      <w:pPr>
        <w:pStyle w:val="Odstavecseseznamem"/>
      </w:pPr>
    </w:p>
    <w:p w14:paraId="154FE2BB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  <w:r w:rsidRPr="00715948">
        <w:rPr>
          <w:rFonts w:asciiTheme="majorHAnsi" w:hAnsiTheme="majorHAnsi" w:cstheme="majorHAnsi"/>
        </w:rPr>
        <w:t>UTP kabelové rozvody pro WiFi AP</w:t>
      </w:r>
    </w:p>
    <w:p w14:paraId="34B9E3AB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</w:p>
    <w:p w14:paraId="5A5FF8C0" w14:textId="77777777" w:rsidR="00F138BC" w:rsidRPr="00715948" w:rsidRDefault="00F138BC" w:rsidP="00F138BC">
      <w:r w:rsidRPr="00715948">
        <w:t xml:space="preserve">Požadavkem je instalace AP, včetně univerzálního kabelážního systému (UKS) do příslušných datových </w:t>
      </w:r>
      <w:r w:rsidRPr="00715948">
        <w:br/>
        <w:t xml:space="preserve">rozvaděčů v jednotlivých částech budovy, na základě rozmístění jednotlivých AP uvedených v protokolu </w:t>
      </w:r>
      <w:r w:rsidRPr="00715948">
        <w:br/>
        <w:t>o měření pokrytí WiFi signálem. Všechny kabelové trasy (datové TP trasy) budou proměřeny certifikovaným měřícím přístrojem a bude vyhotoven měřící protokol prokazující validitu tohoto kabelového spoje.</w:t>
      </w:r>
    </w:p>
    <w:p w14:paraId="2ED6D197" w14:textId="77777777" w:rsidR="00F138BC" w:rsidRPr="00715948" w:rsidRDefault="00F138BC" w:rsidP="00F138BC">
      <w:r w:rsidRPr="00715948">
        <w:t xml:space="preserve">Dodavatel vybuduje kabelovou trasu mezi AP a RACKem pomocí kabelových žlabů s povrchovou montáží </w:t>
      </w:r>
      <w:r w:rsidRPr="00715948">
        <w:br/>
        <w:t>v jednotlivých budovách. Tato trasa bude obsahovat, kromě vlastního UTP kabelu, nosného a montážního materiálu také datovou zásuvku (včetně příslušenství) na straně AP a modulární propojovací pole (včetně příslušenství). Součástí této kabelové trasy, budou také UTP kabely (patch kabel RJ45), příslušné délky, pro aktivaci AP v datové zásuvce a v aktivním prvku.</w:t>
      </w:r>
    </w:p>
    <w:p w14:paraId="023360A8" w14:textId="77777777" w:rsidR="00F138BC" w:rsidRPr="00715948" w:rsidRDefault="00F138BC" w:rsidP="00F138BC">
      <w:r w:rsidRPr="00715948">
        <w:t>Rozmístění AP v jednotlivých budovách a místnostech je vyznačeno v protokolu pokrytí WiFi viz „</w:t>
      </w:r>
      <w:r w:rsidRPr="00715948">
        <w:rPr>
          <w:b/>
        </w:rPr>
        <w:t>Návrh umístění AP.pdf</w:t>
      </w:r>
      <w:r w:rsidRPr="00715948">
        <w:t xml:space="preserve">“. Rozmístění jednotlivých AP dle přiložené mapy, v případě ekvivalentního řešení </w:t>
      </w:r>
      <w:r w:rsidRPr="00715948">
        <w:br/>
        <w:t>je požadováno prokázání dosaženého pokrytí / kapacity simulací a měřením.</w:t>
      </w:r>
    </w:p>
    <w:p w14:paraId="080FB57F" w14:textId="77777777" w:rsidR="00F138BC" w:rsidRPr="00715948" w:rsidRDefault="00F138BC" w:rsidP="00F138BC">
      <w:r w:rsidRPr="00715948">
        <w:lastRenderedPageBreak/>
        <w:t>Stejným způsobem bude provedena instalace kabelových tras včetně kabelů a všech pasivních komponent, u náhrady rozbočených datových zásuvek pomocí switchů splňujících minimální požadavky.</w:t>
      </w:r>
    </w:p>
    <w:p w14:paraId="5DB27FE9" w14:textId="1BD1EF08" w:rsidR="00F138BC" w:rsidRPr="00715948" w:rsidRDefault="00F138BC" w:rsidP="00F138BC">
      <w:r w:rsidRPr="00715948">
        <w:t>Požadované zakončení UTP kabelů pro AP a ostatních datových zásuvek, v jednotlivých datových rozvaděčích, je detailně vyznačeno tabulce viz „</w:t>
      </w:r>
      <w:r w:rsidRPr="00715948">
        <w:rPr>
          <w:b/>
        </w:rPr>
        <w:t>Tabulka_</w:t>
      </w:r>
      <w:r w:rsidR="00BE5C4F">
        <w:rPr>
          <w:b/>
        </w:rPr>
        <w:t>datovych_rozvadecu</w:t>
      </w:r>
      <w:r w:rsidRPr="00715948">
        <w:rPr>
          <w:b/>
        </w:rPr>
        <w:t>.xlsx</w:t>
      </w:r>
      <w:r w:rsidRPr="00715948">
        <w:t>“.</w:t>
      </w:r>
    </w:p>
    <w:p w14:paraId="23E1F603" w14:textId="77777777" w:rsidR="00F138BC" w:rsidRPr="00715948" w:rsidRDefault="00F138BC" w:rsidP="00F138BC">
      <w:pPr>
        <w:spacing w:before="0" w:after="120" w:line="264" w:lineRule="auto"/>
        <w:jc w:val="left"/>
      </w:pPr>
    </w:p>
    <w:p w14:paraId="2EA79C9E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  <w:r w:rsidRPr="00715948">
        <w:rPr>
          <w:rFonts w:asciiTheme="majorHAnsi" w:hAnsiTheme="majorHAnsi" w:cstheme="majorHAnsi"/>
        </w:rPr>
        <w:t>Instalace datových rozvaděčů</w:t>
      </w:r>
    </w:p>
    <w:p w14:paraId="6F3036D5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</w:p>
    <w:p w14:paraId="27B476A0" w14:textId="77777777" w:rsidR="00F138BC" w:rsidRPr="00715948" w:rsidRDefault="00F138BC" w:rsidP="00F138BC">
      <w:r w:rsidRPr="00715948">
        <w:t xml:space="preserve">Po přebudování (výměně) datového rozvaděče musí být všechny prvky a jejich zapojení v původním </w:t>
      </w:r>
      <w:r w:rsidRPr="00715948">
        <w:br/>
        <w:t xml:space="preserve">a funkčním stavu. Ke každému přebudovávanému, nebo novému datovému rozvaděči, dodavatel </w:t>
      </w:r>
      <w:r w:rsidRPr="00715948">
        <w:br/>
        <w:t xml:space="preserve">nainstaluje nový přívod napájení 230V se samostatným jištěním z nejbližšího napájecího silového </w:t>
      </w:r>
      <w:r w:rsidRPr="00715948">
        <w:br/>
        <w:t>rozvaděče, včetně samostatného zemnícího vodiče.</w:t>
      </w:r>
    </w:p>
    <w:p w14:paraId="5137ABAB" w14:textId="77777777" w:rsidR="00F138BC" w:rsidRPr="00715948" w:rsidRDefault="00F138BC" w:rsidP="00F138BC"/>
    <w:p w14:paraId="5FC1AD44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  <w:r w:rsidRPr="00715948">
        <w:rPr>
          <w:rFonts w:asciiTheme="majorHAnsi" w:hAnsiTheme="majorHAnsi" w:cstheme="majorHAnsi"/>
        </w:rPr>
        <w:t>Optické datové rozvody</w:t>
      </w:r>
    </w:p>
    <w:p w14:paraId="2420E3FE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</w:p>
    <w:p w14:paraId="1CD75C65" w14:textId="77777777" w:rsidR="00F138BC" w:rsidRPr="00715948" w:rsidRDefault="00F138BC" w:rsidP="00F138BC">
      <w:r w:rsidRPr="00715948">
        <w:t xml:space="preserve">Součástí dodávky UKS bude montáž a instalace chybějících páteřních optických spojů mezi podružnými </w:t>
      </w:r>
      <w:r w:rsidRPr="00715948">
        <w:br/>
        <w:t>datovými rozvaděči v jednotlivých budovách.</w:t>
      </w:r>
    </w:p>
    <w:p w14:paraId="0D004F5C" w14:textId="0C3E3FDE" w:rsidR="00F138BC" w:rsidRPr="00715948" w:rsidRDefault="00F138BC" w:rsidP="00F138BC">
      <w:pPr>
        <w:spacing w:before="120" w:after="0" w:line="240" w:lineRule="auto"/>
      </w:pPr>
      <w:r w:rsidRPr="00715948">
        <w:t>Vedení nově navržených optických datových rozvodů, v rámci areálu nemocnice, je zakresleno v situačním plánu „</w:t>
      </w:r>
      <w:r w:rsidRPr="00715948">
        <w:rPr>
          <w:b/>
        </w:rPr>
        <w:t>Nemocnice_Kyjov</w:t>
      </w:r>
      <w:r w:rsidR="00AE0108">
        <w:rPr>
          <w:b/>
        </w:rPr>
        <w:t>-navrh_novych_optickych_tras</w:t>
      </w:r>
      <w:r w:rsidRPr="00715948">
        <w:rPr>
          <w:b/>
        </w:rPr>
        <w:t>.pdf</w:t>
      </w:r>
      <w:r w:rsidRPr="00715948">
        <w:t xml:space="preserve">“ a tučně vyznačeno v tabulce </w:t>
      </w:r>
      <w:r w:rsidRPr="00715948">
        <w:br/>
        <w:t>„</w:t>
      </w:r>
      <w:r w:rsidRPr="00715948">
        <w:rPr>
          <w:b/>
        </w:rPr>
        <w:t>Tabulka_</w:t>
      </w:r>
      <w:r w:rsidR="00AE0108">
        <w:rPr>
          <w:b/>
        </w:rPr>
        <w:t>datovych_rozvadecu</w:t>
      </w:r>
      <w:r w:rsidRPr="00715948">
        <w:rPr>
          <w:b/>
        </w:rPr>
        <w:t>.xlsx</w:t>
      </w:r>
      <w:r w:rsidRPr="00715948">
        <w:t>“.</w:t>
      </w:r>
    </w:p>
    <w:p w14:paraId="5FF12688" w14:textId="77777777" w:rsidR="00F138BC" w:rsidRPr="00715948" w:rsidRDefault="00F138BC" w:rsidP="00F138BC">
      <w:pPr>
        <w:spacing w:before="120" w:after="0" w:line="240" w:lineRule="auto"/>
      </w:pPr>
    </w:p>
    <w:p w14:paraId="41600C64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  <w:r w:rsidRPr="00715948">
        <w:rPr>
          <w:rFonts w:asciiTheme="majorHAnsi" w:hAnsiTheme="majorHAnsi" w:cstheme="majorHAnsi"/>
        </w:rPr>
        <w:t>Návaznosti, připravenost</w:t>
      </w:r>
    </w:p>
    <w:p w14:paraId="1CC84221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</w:p>
    <w:p w14:paraId="499DB1BF" w14:textId="77777777" w:rsidR="00F138BC" w:rsidRPr="00715948" w:rsidRDefault="00F138BC" w:rsidP="00F138BC">
      <w:r w:rsidRPr="00715948">
        <w:t>Dodavatel UKS zajistí:</w:t>
      </w:r>
    </w:p>
    <w:p w14:paraId="41B8CA59" w14:textId="77777777" w:rsidR="00F138BC" w:rsidRPr="00715948" w:rsidRDefault="00F138BC" w:rsidP="00F138BC">
      <w:pPr>
        <w:pStyle w:val="Odstavecseseznamem"/>
        <w:spacing w:before="120" w:after="0" w:line="240" w:lineRule="auto"/>
        <w:ind w:hanging="360"/>
        <w:contextualSpacing w:val="0"/>
      </w:pPr>
      <w:r w:rsidRPr="00715948">
        <w:t>•</w:t>
      </w:r>
      <w:r w:rsidRPr="00715948">
        <w:tab/>
        <w:t xml:space="preserve">montáž všech součástí UKS dle specifikace a výkazu výměr </w:t>
      </w:r>
    </w:p>
    <w:p w14:paraId="693789A1" w14:textId="77777777" w:rsidR="00F138BC" w:rsidRPr="00715948" w:rsidRDefault="00F138BC" w:rsidP="00F138BC">
      <w:pPr>
        <w:pStyle w:val="Odstavecseseznamem"/>
        <w:numPr>
          <w:ilvl w:val="0"/>
          <w:numId w:val="2"/>
        </w:numPr>
        <w:spacing w:before="120" w:after="0" w:line="240" w:lineRule="auto"/>
        <w:contextualSpacing w:val="0"/>
      </w:pPr>
      <w:r w:rsidRPr="00715948">
        <w:t xml:space="preserve">montáž zařízení, dodávaných v rámci tohoto projektu, do podružných datových rozvaděčů </w:t>
      </w:r>
      <w:r w:rsidRPr="00715948">
        <w:br/>
        <w:t>a do datových rozvaděčů v serverovnách</w:t>
      </w:r>
    </w:p>
    <w:p w14:paraId="12A7C267" w14:textId="77777777" w:rsidR="00F138BC" w:rsidRPr="00715948" w:rsidRDefault="00F138BC" w:rsidP="00F138BC">
      <w:pPr>
        <w:pStyle w:val="Odstavecseseznamem"/>
        <w:numPr>
          <w:ilvl w:val="0"/>
          <w:numId w:val="2"/>
        </w:numPr>
        <w:spacing w:before="120" w:after="0" w:line="240" w:lineRule="auto"/>
        <w:contextualSpacing w:val="0"/>
      </w:pPr>
      <w:r w:rsidRPr="00715948">
        <w:t>drobné stavební úpravy jako např. vrtání příček, zdí a stropů, instalace požárního utěsnění mezi stropy apod.</w:t>
      </w:r>
    </w:p>
    <w:p w14:paraId="48D9A5E3" w14:textId="77777777" w:rsidR="00F138BC" w:rsidRPr="00715948" w:rsidRDefault="00F138BC" w:rsidP="00F138BC">
      <w:pPr>
        <w:spacing w:before="0" w:after="120" w:line="264" w:lineRule="auto"/>
        <w:jc w:val="left"/>
        <w:rPr>
          <w:b/>
          <w:smallCaps/>
          <w:sz w:val="28"/>
          <w:szCs w:val="28"/>
        </w:rPr>
      </w:pPr>
    </w:p>
    <w:p w14:paraId="60BDBF58" w14:textId="77777777" w:rsidR="00F138BC" w:rsidRPr="00715948" w:rsidRDefault="00F138BC" w:rsidP="00F138BC">
      <w:pPr>
        <w:pStyle w:val="2nadpis"/>
        <w:ind w:left="0" w:firstLine="0"/>
        <w:rPr>
          <w:rFonts w:asciiTheme="majorHAnsi" w:hAnsiTheme="majorHAnsi" w:cstheme="majorHAnsi"/>
        </w:rPr>
      </w:pPr>
      <w:r w:rsidRPr="00715948">
        <w:rPr>
          <w:rFonts w:asciiTheme="majorHAnsi" w:hAnsiTheme="majorHAnsi" w:cstheme="majorHAnsi"/>
        </w:rPr>
        <w:t>Specifikace minimálních požadavků technického řešení</w:t>
      </w:r>
    </w:p>
    <w:p w14:paraId="6A62708D" w14:textId="77777777" w:rsidR="00F138BC" w:rsidRPr="00715948" w:rsidRDefault="00F138BC" w:rsidP="00F138BC"/>
    <w:p w14:paraId="5D84CC67" w14:textId="77777777" w:rsidR="00F138BC" w:rsidRPr="00715948" w:rsidRDefault="00F138BC" w:rsidP="00F138BC">
      <w:pPr>
        <w:rPr>
          <w:i/>
          <w:u w:val="single"/>
        </w:rPr>
      </w:pPr>
      <w:r w:rsidRPr="00715948">
        <w:rPr>
          <w:i/>
          <w:u w:val="single"/>
        </w:rPr>
        <w:t>Vlastnosti kabelu CAT6 CPR:B2ca pro datové zásuvky:</w:t>
      </w:r>
    </w:p>
    <w:p w14:paraId="4AA27CEF" w14:textId="77777777" w:rsidR="00F138BC" w:rsidRPr="00715948" w:rsidRDefault="00F138BC" w:rsidP="00F138BC">
      <w:r w:rsidRPr="00715948">
        <w:t>Typ kabelu: CAT6 U/UTP (Unshielded Twisted Pair)</w:t>
      </w:r>
    </w:p>
    <w:p w14:paraId="569FBDC8" w14:textId="77777777" w:rsidR="00F138BC" w:rsidRPr="00715948" w:rsidRDefault="00F138BC" w:rsidP="00F138BC">
      <w:r w:rsidRPr="00715948">
        <w:t>Konstrukce: 4 páry nechráněných kroucených vodičů</w:t>
      </w:r>
    </w:p>
    <w:p w14:paraId="49407D25" w14:textId="781DA7ED" w:rsidR="00F138BC" w:rsidRPr="00715948" w:rsidRDefault="00F138BC" w:rsidP="00F138BC">
      <w:r w:rsidRPr="00715948">
        <w:t>Instalační kabel: CAT6 U/UTP, AWG23, LS0H, CPR min. B2ca-s1a,d1,a1; průměr ≤ 7.0 mm (doporučený rozsah 5.8–7.0 mm</w:t>
      </w:r>
      <w:r w:rsidR="004D428A">
        <w:t>, nebo ekvivalentní konstrukce zajišťující shodné parametry</w:t>
      </w:r>
      <w:r w:rsidRPr="00715948">
        <w:t>)</w:t>
      </w:r>
    </w:p>
    <w:p w14:paraId="4A0DC5F7" w14:textId="77777777" w:rsidR="00F138BC" w:rsidRPr="00715948" w:rsidRDefault="00F138BC" w:rsidP="00F138BC">
      <w:r w:rsidRPr="00715948">
        <w:t>Materiál vodiče: Pevný měděný vodič AWG 23</w:t>
      </w:r>
    </w:p>
    <w:p w14:paraId="0D706030" w14:textId="77777777" w:rsidR="00F138BC" w:rsidRPr="00715948" w:rsidRDefault="00F138BC" w:rsidP="00F138BC">
      <w:r w:rsidRPr="00715948">
        <w:t>Plášť: FRNC/LS0H Flame Retardant Non Corrosive / Low Smoke Zero Halogen) - Ohnivzdorný a nekorozivní / Nízká kouřivost a nulový obsah halogenů</w:t>
      </w:r>
    </w:p>
    <w:p w14:paraId="2B26C18B" w14:textId="77777777" w:rsidR="00F138BC" w:rsidRPr="00715948" w:rsidRDefault="00F138BC" w:rsidP="00F138BC">
      <w:r w:rsidRPr="00715948">
        <w:t xml:space="preserve">Klasifikace CPR: </w:t>
      </w:r>
      <w:r w:rsidRPr="00715948">
        <w:rPr>
          <w:i/>
        </w:rPr>
        <w:t>B2ca-s1a,d1,a1</w:t>
      </w:r>
    </w:p>
    <w:p w14:paraId="08DBBC81" w14:textId="77777777" w:rsidR="00F138BC" w:rsidRPr="00715948" w:rsidRDefault="00F138BC" w:rsidP="00F138BC"/>
    <w:p w14:paraId="70DB4D85" w14:textId="77777777" w:rsidR="00F138BC" w:rsidRPr="00715948" w:rsidRDefault="00F138BC" w:rsidP="00F138BC">
      <w:pPr>
        <w:rPr>
          <w:i/>
          <w:u w:val="single"/>
        </w:rPr>
      </w:pPr>
      <w:r w:rsidRPr="00715948">
        <w:rPr>
          <w:i/>
          <w:u w:val="single"/>
        </w:rPr>
        <w:lastRenderedPageBreak/>
        <w:t xml:space="preserve">CAT6  UTP  pro patch kabely:  </w:t>
      </w:r>
    </w:p>
    <w:p w14:paraId="2839CB0C" w14:textId="77777777" w:rsidR="00F138BC" w:rsidRPr="00715948" w:rsidRDefault="00F138BC" w:rsidP="00F138BC">
      <w:r w:rsidRPr="00715948">
        <w:t>Typ kabelu: CAT6 U/UTP (Unshielded Twisted Pair)</w:t>
      </w:r>
    </w:p>
    <w:p w14:paraId="4C2F5C35" w14:textId="77777777" w:rsidR="00F138BC" w:rsidRPr="00715948" w:rsidRDefault="00F138BC" w:rsidP="00F138BC">
      <w:r w:rsidRPr="00715948">
        <w:t>Konstrukce: 4 páry nechráněných kroucených vodičů</w:t>
      </w:r>
    </w:p>
    <w:p w14:paraId="4FF136B8" w14:textId="51CFB66F" w:rsidR="00F138BC" w:rsidRPr="00715948" w:rsidRDefault="00F138BC" w:rsidP="00F138BC">
      <w:r w:rsidRPr="00715948">
        <w:t>Instalační kabel: CAT6 U/UTP, AWG23, LS0H, CPR min. B2ca-s1a,d1,a1; průměr ≤ 7.0 mm (doporučený rozsah 5.8–7.0 mm</w:t>
      </w:r>
      <w:r w:rsidR="00020952">
        <w:t>, nebo ekvivalentní konstrukce zajišťující shodné parametry</w:t>
      </w:r>
      <w:r w:rsidRPr="00715948">
        <w:t>)</w:t>
      </w:r>
    </w:p>
    <w:p w14:paraId="73CD0609" w14:textId="77777777" w:rsidR="00F138BC" w:rsidRPr="00715948" w:rsidRDefault="00F138BC" w:rsidP="00F138BC"/>
    <w:p w14:paraId="1B6D7544" w14:textId="77777777" w:rsidR="00F138BC" w:rsidRPr="00715948" w:rsidRDefault="00F138BC" w:rsidP="00F138BC">
      <w:pPr>
        <w:rPr>
          <w:i/>
          <w:iCs/>
          <w:u w:val="single"/>
        </w:rPr>
      </w:pPr>
      <w:r w:rsidRPr="00715948">
        <w:rPr>
          <w:i/>
          <w:iCs/>
          <w:u w:val="single"/>
        </w:rPr>
        <w:t>Vlastnosti optického kabelu (OPT):</w:t>
      </w:r>
    </w:p>
    <w:p w14:paraId="51387E0E" w14:textId="77777777" w:rsidR="00F138BC" w:rsidRPr="00715948" w:rsidRDefault="00F138BC" w:rsidP="00F138BC">
      <w:pPr>
        <w:pStyle w:val="Odstavecseseznamem"/>
        <w:spacing w:before="120" w:after="0" w:line="240" w:lineRule="auto"/>
        <w:ind w:hanging="360"/>
        <w:contextualSpacing w:val="0"/>
      </w:pPr>
      <w:r w:rsidRPr="00715948">
        <w:t>•</w:t>
      </w:r>
      <w:r w:rsidRPr="00715948">
        <w:tab/>
        <w:t xml:space="preserve">Vodič optické vlákno </w:t>
      </w:r>
    </w:p>
    <w:p w14:paraId="7F48BC71" w14:textId="77777777" w:rsidR="00F138BC" w:rsidRPr="00715948" w:rsidRDefault="00F138BC" w:rsidP="00F138BC">
      <w:pPr>
        <w:pStyle w:val="Odstavecseseznamem"/>
        <w:spacing w:before="120" w:after="0" w:line="240" w:lineRule="auto"/>
        <w:ind w:hanging="360"/>
        <w:contextualSpacing w:val="0"/>
      </w:pPr>
      <w:r w:rsidRPr="00715948">
        <w:t>•</w:t>
      </w:r>
      <w:r w:rsidRPr="00715948">
        <w:tab/>
        <w:t xml:space="preserve">Konstrukce optického kabelu přizpůsobená prostředí (loose-tube pro venkovní/areálové trasy; </w:t>
      </w:r>
      <w:r w:rsidRPr="00715948">
        <w:br/>
        <w:t>pro vnitřní úseky přípustný tight-buffer/breakout), typ vlákna OS2 9/125</w:t>
      </w:r>
    </w:p>
    <w:p w14:paraId="247247B1" w14:textId="77777777" w:rsidR="00F138BC" w:rsidRPr="00715948" w:rsidRDefault="00F138BC" w:rsidP="00F138BC">
      <w:pPr>
        <w:pStyle w:val="Odstavecseseznamem"/>
        <w:spacing w:before="120" w:after="0" w:line="240" w:lineRule="auto"/>
        <w:ind w:hanging="360"/>
        <w:contextualSpacing w:val="0"/>
      </w:pPr>
      <w:r w:rsidRPr="00715948">
        <w:t>•</w:t>
      </w:r>
      <w:r w:rsidRPr="00715948">
        <w:tab/>
        <w:t>Izolace LS0H - FR</w:t>
      </w:r>
    </w:p>
    <w:p w14:paraId="4F3528E4" w14:textId="77777777" w:rsidR="00F138BC" w:rsidRPr="00715948" w:rsidRDefault="00F138BC" w:rsidP="00F138BC">
      <w:pPr>
        <w:pStyle w:val="Odstavecseseznamem"/>
        <w:spacing w:before="120" w:after="0" w:line="240" w:lineRule="auto"/>
        <w:ind w:hanging="360"/>
        <w:contextualSpacing w:val="0"/>
      </w:pPr>
      <w:r w:rsidRPr="00715948">
        <w:t>•</w:t>
      </w:r>
      <w:r w:rsidRPr="00715948">
        <w:tab/>
        <w:t>Typ vlákna OS2</w:t>
      </w:r>
    </w:p>
    <w:p w14:paraId="456E99A1" w14:textId="77777777" w:rsidR="00F138BC" w:rsidRPr="00715948" w:rsidRDefault="00F138BC" w:rsidP="00F138BC">
      <w:pPr>
        <w:pStyle w:val="Odstavecseseznamem"/>
        <w:spacing w:before="120" w:after="0" w:line="240" w:lineRule="auto"/>
        <w:ind w:hanging="360"/>
        <w:contextualSpacing w:val="0"/>
      </w:pPr>
      <w:r w:rsidRPr="00715948">
        <w:t>•</w:t>
      </w:r>
      <w:r w:rsidRPr="00715948">
        <w:tab/>
        <w:t>Vnitřní průměr jádra 9/125</w:t>
      </w:r>
    </w:p>
    <w:p w14:paraId="3F08976C" w14:textId="77777777" w:rsidR="00F138BC" w:rsidRPr="00715948" w:rsidRDefault="00F138BC" w:rsidP="00F138BC">
      <w:pPr>
        <w:pStyle w:val="Odstavecseseznamem"/>
        <w:spacing w:before="120" w:after="0" w:line="240" w:lineRule="auto"/>
        <w:ind w:hanging="360"/>
        <w:contextualSpacing w:val="0"/>
      </w:pPr>
      <w:r w:rsidRPr="00715948">
        <w:t>•</w:t>
      </w:r>
      <w:r w:rsidRPr="00715948">
        <w:tab/>
        <w:t>Třída reakce na oheň kabelových rozvodů: Eca</w:t>
      </w:r>
    </w:p>
    <w:p w14:paraId="47A5CD38" w14:textId="77777777" w:rsidR="0004338F" w:rsidRDefault="0004338F"/>
    <w:sectPr w:rsidR="0004338F" w:rsidSect="00F13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BCEFD" w14:textId="77777777" w:rsidR="003A43CF" w:rsidRDefault="003A43CF">
      <w:pPr>
        <w:spacing w:before="0" w:after="0" w:line="240" w:lineRule="auto"/>
      </w:pPr>
      <w:r>
        <w:separator/>
      </w:r>
    </w:p>
  </w:endnote>
  <w:endnote w:type="continuationSeparator" w:id="0">
    <w:p w14:paraId="06BC741D" w14:textId="77777777" w:rsidR="003A43CF" w:rsidRDefault="003A43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64CC9" w14:textId="77777777" w:rsidR="00F138BC" w:rsidRDefault="00F138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8C82" w14:textId="77777777" w:rsidR="00F138BC" w:rsidRDefault="00F138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2DE09" w14:textId="77777777" w:rsidR="00F138BC" w:rsidRDefault="00F138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F7E24" w14:textId="77777777" w:rsidR="003A43CF" w:rsidRDefault="003A43CF">
      <w:pPr>
        <w:spacing w:before="0" w:after="0" w:line="240" w:lineRule="auto"/>
      </w:pPr>
      <w:r>
        <w:separator/>
      </w:r>
    </w:p>
  </w:footnote>
  <w:footnote w:type="continuationSeparator" w:id="0">
    <w:p w14:paraId="4BC68FAA" w14:textId="77777777" w:rsidR="003A43CF" w:rsidRDefault="003A43C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D3EA5" w14:textId="77777777" w:rsidR="00F138BC" w:rsidRDefault="00F138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E1655" w14:textId="77777777" w:rsidR="00F138BC" w:rsidRPr="006422AD" w:rsidRDefault="00F138BC" w:rsidP="006422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2370" w14:textId="77777777" w:rsidR="00F138BC" w:rsidRPr="006422AD" w:rsidRDefault="00F138BC" w:rsidP="006422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F6CD3"/>
    <w:multiLevelType w:val="multilevel"/>
    <w:tmpl w:val="351E1A0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68A6066"/>
    <w:multiLevelType w:val="multilevel"/>
    <w:tmpl w:val="EEDC136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00137410">
    <w:abstractNumId w:val="1"/>
  </w:num>
  <w:num w:numId="2" w16cid:durableId="1272056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1D"/>
    <w:rsid w:val="0002071D"/>
    <w:rsid w:val="00020952"/>
    <w:rsid w:val="0004338F"/>
    <w:rsid w:val="003912CC"/>
    <w:rsid w:val="003A2B92"/>
    <w:rsid w:val="003A43CF"/>
    <w:rsid w:val="00400A71"/>
    <w:rsid w:val="00450305"/>
    <w:rsid w:val="004D428A"/>
    <w:rsid w:val="004F4C13"/>
    <w:rsid w:val="00621A93"/>
    <w:rsid w:val="00646515"/>
    <w:rsid w:val="00A37EA9"/>
    <w:rsid w:val="00AC577A"/>
    <w:rsid w:val="00AE0108"/>
    <w:rsid w:val="00BE5C4F"/>
    <w:rsid w:val="00C019B3"/>
    <w:rsid w:val="00D8209F"/>
    <w:rsid w:val="00F1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20EAE"/>
  <w15:chartTrackingRefBased/>
  <w15:docId w15:val="{7AB54E4C-A9F1-407A-BADF-C403ED99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38BC"/>
    <w:pPr>
      <w:spacing w:before="60" w:after="60" w:line="276" w:lineRule="auto"/>
      <w:jc w:val="both"/>
    </w:pPr>
    <w:rPr>
      <w:rFonts w:ascii="Calibri" w:eastAsia="Calibri" w:hAnsi="Calibri" w:cs="Calibri"/>
      <w:kern w:val="0"/>
      <w:sz w:val="21"/>
      <w:szCs w:val="21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207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07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207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207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207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207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207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207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207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07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207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207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2071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2071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2071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2071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2071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2071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207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207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207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207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207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2071D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02071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2071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207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2071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2071D"/>
    <w:rPr>
      <w:b/>
      <w:bCs/>
      <w:smallCaps/>
      <w:color w:val="2F5496" w:themeColor="accent1" w:themeShade="B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F138BC"/>
  </w:style>
  <w:style w:type="character" w:customStyle="1" w:styleId="ZpatChar">
    <w:name w:val="Zápatí Char"/>
    <w:basedOn w:val="Standardnpsmoodstavce"/>
    <w:link w:val="Zpat"/>
    <w:uiPriority w:val="99"/>
    <w:qFormat/>
    <w:rsid w:val="00F138BC"/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F138BC"/>
  </w:style>
  <w:style w:type="paragraph" w:styleId="Zhlav">
    <w:name w:val="header"/>
    <w:basedOn w:val="Normln"/>
    <w:link w:val="ZhlavChar"/>
    <w:uiPriority w:val="99"/>
    <w:unhideWhenUsed/>
    <w:rsid w:val="00F138B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hlavChar1">
    <w:name w:val="Záhlaví Char1"/>
    <w:basedOn w:val="Standardnpsmoodstavce"/>
    <w:uiPriority w:val="99"/>
    <w:semiHidden/>
    <w:rsid w:val="00F138BC"/>
    <w:rPr>
      <w:rFonts w:ascii="Calibri" w:eastAsia="Calibri" w:hAnsi="Calibri" w:cs="Calibri"/>
      <w:kern w:val="0"/>
      <w:sz w:val="21"/>
      <w:szCs w:val="21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F138B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patChar1">
    <w:name w:val="Zápatí Char1"/>
    <w:basedOn w:val="Standardnpsmoodstavce"/>
    <w:uiPriority w:val="99"/>
    <w:semiHidden/>
    <w:rsid w:val="00F138BC"/>
    <w:rPr>
      <w:rFonts w:ascii="Calibri" w:eastAsia="Calibri" w:hAnsi="Calibri" w:cs="Calibri"/>
      <w:kern w:val="0"/>
      <w:sz w:val="21"/>
      <w:szCs w:val="21"/>
      <w:lang w:eastAsia="cs-CZ"/>
      <w14:ligatures w14:val="none"/>
    </w:rPr>
  </w:style>
  <w:style w:type="paragraph" w:customStyle="1" w:styleId="ACNadpis2">
    <w:name w:val="AC Nadpis 2"/>
    <w:basedOn w:val="Normln"/>
    <w:next w:val="Normln"/>
    <w:qFormat/>
    <w:rsid w:val="00F138BC"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customStyle="1" w:styleId="2nadpis">
    <w:name w:val="2. nadpis"/>
    <w:basedOn w:val="Normln"/>
    <w:qFormat/>
    <w:rsid w:val="00F138BC"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rsid w:val="00F138BC"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043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0433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04338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rsid w:val="000433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433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tabulkasmkou1">
    <w:name w:val="Grid Table 1 Light"/>
    <w:basedOn w:val="Normlntabulka"/>
    <w:uiPriority w:val="46"/>
    <w:rsid w:val="0004338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4338F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4338F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4338F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4338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3</Pages>
  <Words>825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BLAŽEK Michal</dc:creator>
  <cp:keywords/>
  <dc:description/>
  <cp:lastModifiedBy>BLAŽEK Michal</cp:lastModifiedBy>
  <cp:revision>10</cp:revision>
  <dcterms:created xsi:type="dcterms:W3CDTF">2025-09-25T11:25:00Z</dcterms:created>
  <dcterms:modified xsi:type="dcterms:W3CDTF">2025-10-01T05:31:00Z</dcterms:modified>
</cp:coreProperties>
</file>